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关于201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9</w:t>
      </w:r>
      <w:r>
        <w:rPr>
          <w:rFonts w:hint="eastAsia" w:ascii="黑体" w:hAnsi="黑体" w:eastAsia="黑体" w:cs="黑体"/>
          <w:sz w:val="28"/>
          <w:szCs w:val="28"/>
        </w:rPr>
        <w:t>-20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20</w:t>
      </w:r>
      <w:r>
        <w:rPr>
          <w:rFonts w:hint="eastAsia" w:ascii="黑体" w:hAnsi="黑体" w:eastAsia="黑体" w:cs="黑体"/>
          <w:sz w:val="28"/>
          <w:szCs w:val="28"/>
        </w:rPr>
        <w:t>学年第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</w:t>
      </w:r>
      <w:r>
        <w:rPr>
          <w:rFonts w:hint="eastAsia" w:ascii="黑体" w:hAnsi="黑体" w:eastAsia="黑体" w:cs="黑体"/>
          <w:sz w:val="28"/>
          <w:szCs w:val="28"/>
        </w:rPr>
        <w:t>学期通识教育任意选修课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28"/>
          <w:szCs w:val="28"/>
        </w:rPr>
        <w:t>第二轮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补选</w:t>
      </w:r>
      <w:r>
        <w:rPr>
          <w:rFonts w:hint="eastAsia" w:ascii="黑体" w:hAnsi="黑体" w:eastAsia="黑体" w:cs="黑体"/>
          <w:sz w:val="28"/>
          <w:szCs w:val="28"/>
        </w:rPr>
        <w:t>的通知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各学院：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57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sz w:val="28"/>
          <w:szCs w:val="28"/>
        </w:rPr>
        <w:t>月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1</w:t>
      </w:r>
      <w:r>
        <w:rPr>
          <w:rFonts w:hint="default" w:ascii="仿宋_GB2312" w:hAnsi="Times New Roman" w:eastAsia="仿宋_GB2312" w:cs="仿宋_GB2312"/>
          <w:sz w:val="28"/>
          <w:szCs w:val="28"/>
        </w:rPr>
        <w:t>日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15</w:t>
      </w:r>
      <w:r>
        <w:rPr>
          <w:rFonts w:hint="default" w:ascii="仿宋_GB2312" w:hAnsi="Times New Roman" w:eastAsia="仿宋_GB2312" w:cs="仿宋_GB2312"/>
          <w:sz w:val="28"/>
          <w:szCs w:val="28"/>
        </w:rPr>
        <w:t>：00起将进行通识教育选修课的</w:t>
      </w:r>
      <w:r>
        <w:rPr>
          <w:rStyle w:val="5"/>
          <w:rFonts w:hint="default" w:ascii="仿宋_GB2312" w:hAnsi="Times New Roman" w:eastAsia="仿宋_GB2312" w:cs="仿宋_GB2312"/>
          <w:b w:val="0"/>
          <w:bCs/>
          <w:sz w:val="28"/>
          <w:szCs w:val="28"/>
        </w:rPr>
        <w:t>补选</w:t>
      </w:r>
      <w:r>
        <w:rPr>
          <w:rFonts w:hint="default" w:ascii="仿宋_GB2312" w:hAnsi="Times New Roman" w:eastAsia="仿宋_GB2312" w:cs="仿宋_GB2312"/>
          <w:sz w:val="28"/>
          <w:szCs w:val="28"/>
        </w:rPr>
        <w:t>工作，请各院通知并指导学生及时上网进行补选，现将有关事项通知如下：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5" w:leftChars="0" w:right="0" w:rightChars="0"/>
        <w:jc w:val="both"/>
        <w:textAlignment w:val="auto"/>
        <w:outlineLvl w:val="9"/>
        <w:rPr>
          <w:rFonts w:hint="eastAsia" w:ascii="仿宋_GB2312" w:hAnsi="Times New Roman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1.</w:t>
      </w:r>
      <w:r>
        <w:rPr>
          <w:rFonts w:hint="default" w:ascii="仿宋_GB2312" w:hAnsi="Times New Roman" w:eastAsia="仿宋_GB2312" w:cs="仿宋_GB2312"/>
          <w:sz w:val="28"/>
          <w:szCs w:val="28"/>
        </w:rPr>
        <w:t>本次选课的对象主要是</w:t>
      </w:r>
      <w:r>
        <w:rPr>
          <w:rFonts w:hint="eastAsia" w:ascii="仿宋_GB2312" w:hAnsi="Times New Roman" w:eastAsia="仿宋_GB2312" w:cs="仿宋_GB2312"/>
          <w:sz w:val="28"/>
          <w:szCs w:val="28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560" w:firstLineChars="200"/>
        <w:jc w:val="both"/>
        <w:textAlignment w:val="auto"/>
        <w:outlineLvl w:val="9"/>
        <w:rPr>
          <w:rFonts w:hint="eastAsia" w:ascii="仿宋_GB2312" w:hAnsi="Times New Roman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Times New Roman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Times New Roman" w:eastAsia="仿宋_GB2312" w:cs="仿宋_GB2312"/>
          <w:sz w:val="28"/>
          <w:szCs w:val="28"/>
          <w:lang w:eastAsia="zh-CN"/>
        </w:rPr>
        <w:t>）</w:t>
      </w:r>
      <w:r>
        <w:rPr>
          <w:rFonts w:hint="default" w:ascii="仿宋_GB2312" w:hAnsi="Times New Roman" w:eastAsia="仿宋_GB2312" w:cs="仿宋_GB2312"/>
          <w:sz w:val="28"/>
          <w:szCs w:val="28"/>
        </w:rPr>
        <w:t>第一次选课学分未满</w:t>
      </w:r>
      <w:r>
        <w:rPr>
          <w:rFonts w:hint="eastAsia" w:ascii="仿宋_GB2312" w:hAnsi="Times New Roman" w:eastAsia="仿宋_GB2312" w:cs="仿宋_GB2312"/>
          <w:sz w:val="28"/>
          <w:szCs w:val="28"/>
          <w:lang w:eastAsia="zh-CN"/>
        </w:rPr>
        <w:t>的学生；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560" w:firstLineChars="200"/>
        <w:jc w:val="both"/>
        <w:textAlignment w:val="auto"/>
        <w:outlineLvl w:val="9"/>
        <w:rPr>
          <w:rFonts w:hint="default" w:ascii="仿宋_GB2312" w:hAnsi="Times New Roman" w:eastAsia="仿宋_GB2312" w:cs="仿宋_GB2312"/>
          <w:sz w:val="28"/>
          <w:szCs w:val="28"/>
        </w:rPr>
      </w:pPr>
      <w:r>
        <w:rPr>
          <w:rFonts w:hint="eastAsia" w:ascii="仿宋_GB2312" w:hAnsi="Times New Roman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sz w:val="28"/>
          <w:szCs w:val="28"/>
          <w:lang w:eastAsia="zh-CN"/>
        </w:rPr>
        <w:t>）</w:t>
      </w:r>
      <w:r>
        <w:rPr>
          <w:rFonts w:hint="default" w:ascii="仿宋_GB2312" w:hAnsi="Times New Roman" w:eastAsia="仿宋_GB2312" w:cs="仿宋_GB2312"/>
          <w:sz w:val="28"/>
          <w:szCs w:val="28"/>
        </w:rPr>
        <w:t>已选但因选课人数太少不符合开班条件课程的所属学生。</w:t>
      </w:r>
      <w:r>
        <w:rPr>
          <w:rFonts w:hint="eastAsia" w:ascii="仿宋_GB2312" w:hAnsi="Times New Roman" w:eastAsia="仿宋_GB2312" w:cs="仿宋_GB2312"/>
          <w:sz w:val="28"/>
          <w:szCs w:val="28"/>
          <w:lang w:eastAsia="zh-CN"/>
        </w:rPr>
        <w:t>【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因</w:t>
      </w:r>
      <w:r>
        <w:rPr>
          <w:rFonts w:hint="default" w:ascii="仿宋_GB2312" w:hAnsi="Times New Roman" w:eastAsia="仿宋_GB2312" w:cs="仿宋_GB2312"/>
          <w:sz w:val="28"/>
          <w:szCs w:val="28"/>
          <w:lang w:val="en-US" w:eastAsia="zh-CN"/>
        </w:rPr>
        <w:t>课程选课人数达不到开课要求无法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开课的课程（见附件1）</w:t>
      </w:r>
      <w:r>
        <w:rPr>
          <w:rFonts w:hint="default" w:ascii="仿宋_GB2312" w:hAnsi="Times New Roman" w:eastAsia="仿宋_GB2312" w:cs="仿宋_GB2312"/>
          <w:sz w:val="28"/>
          <w:szCs w:val="28"/>
          <w:lang w:val="en-US" w:eastAsia="zh-CN"/>
        </w:rPr>
        <w:t>，选课名单无效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已被</w:t>
      </w:r>
      <w:r>
        <w:rPr>
          <w:rFonts w:hint="default" w:ascii="仿宋_GB2312" w:hAnsi="Times New Roman" w:eastAsia="仿宋_GB2312" w:cs="仿宋_GB2312"/>
          <w:sz w:val="28"/>
          <w:szCs w:val="28"/>
          <w:lang w:val="en-US" w:eastAsia="zh-CN"/>
        </w:rPr>
        <w:t>管理员清除，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学生须</w:t>
      </w:r>
      <w:r>
        <w:rPr>
          <w:rFonts w:hint="default" w:ascii="仿宋_GB2312" w:hAnsi="Times New Roman" w:eastAsia="仿宋_GB2312" w:cs="仿宋_GB2312"/>
          <w:sz w:val="28"/>
          <w:szCs w:val="28"/>
          <w:lang w:val="en-US" w:eastAsia="zh-CN"/>
        </w:rPr>
        <w:t>在第二轮补选</w:t>
      </w:r>
      <w:r>
        <w:rPr>
          <w:rFonts w:hint="eastAsia" w:ascii="仿宋_GB2312" w:hAnsi="Times New Roman" w:eastAsia="仿宋_GB2312" w:cs="仿宋_GB2312"/>
          <w:sz w:val="28"/>
          <w:szCs w:val="28"/>
          <w:lang w:eastAsia="zh-CN"/>
        </w:rPr>
        <w:t>】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15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sz w:val="28"/>
          <w:szCs w:val="28"/>
          <w:lang w:eastAsia="zh-CN"/>
        </w:rPr>
        <w:t>.</w:t>
      </w:r>
      <w:r>
        <w:rPr>
          <w:rFonts w:hint="default" w:ascii="仿宋_GB2312" w:hAnsi="Times New Roman" w:eastAsia="仿宋_GB2312" w:cs="仿宋_GB2312"/>
          <w:sz w:val="28"/>
          <w:szCs w:val="28"/>
        </w:rPr>
        <w:t>选课时间：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2020</w:t>
      </w:r>
      <w:r>
        <w:rPr>
          <w:rFonts w:hint="default" w:ascii="仿宋_GB2312" w:hAnsi="Times New Roman" w:eastAsia="仿宋_GB2312" w:cs="仿宋_GB2312"/>
          <w:sz w:val="28"/>
          <w:szCs w:val="28"/>
        </w:rPr>
        <w:t>年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sz w:val="28"/>
          <w:szCs w:val="28"/>
        </w:rPr>
        <w:t>月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1</w:t>
      </w:r>
      <w:r>
        <w:rPr>
          <w:rFonts w:hint="default" w:ascii="仿宋_GB2312" w:hAnsi="Times New Roman" w:eastAsia="仿宋_GB2312" w:cs="仿宋_GB2312"/>
          <w:sz w:val="28"/>
          <w:szCs w:val="28"/>
        </w:rPr>
        <w:t>日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15</w:t>
      </w:r>
      <w:r>
        <w:rPr>
          <w:rFonts w:hint="default" w:ascii="仿宋_GB2312" w:hAnsi="Times New Roman" w:eastAsia="仿宋_GB2312" w:cs="仿宋_GB2312"/>
          <w:sz w:val="28"/>
          <w:szCs w:val="28"/>
        </w:rPr>
        <w:t>:00至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sz w:val="28"/>
          <w:szCs w:val="28"/>
        </w:rPr>
        <w:t>月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sz w:val="28"/>
          <w:szCs w:val="28"/>
        </w:rPr>
        <w:t>日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sz w:val="28"/>
          <w:szCs w:val="28"/>
        </w:rPr>
        <w:t>: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0</w:t>
      </w:r>
      <w:r>
        <w:rPr>
          <w:rFonts w:hint="default" w:ascii="仿宋_GB2312" w:hAnsi="Times New Roman" w:eastAsia="仿宋_GB2312" w:cs="仿宋_GB2312"/>
          <w:sz w:val="28"/>
          <w:szCs w:val="28"/>
        </w:rPr>
        <w:t>0。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15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Times New Roman" w:eastAsia="仿宋_GB2312" w:cs="仿宋_GB2312"/>
          <w:sz w:val="28"/>
          <w:szCs w:val="28"/>
          <w:lang w:eastAsia="zh-CN"/>
        </w:rPr>
        <w:t>.</w:t>
      </w:r>
      <w:r>
        <w:rPr>
          <w:rFonts w:hint="default" w:ascii="仿宋_GB2312" w:hAnsi="Times New Roman" w:eastAsia="仿宋_GB2312" w:cs="仿宋_GB2312"/>
          <w:sz w:val="28"/>
          <w:szCs w:val="28"/>
        </w:rPr>
        <w:t>不得选已修并取得学分的课程及本专业培养方案中的必修课程。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15"/>
        <w:jc w:val="both"/>
        <w:textAlignment w:val="auto"/>
        <w:outlineLvl w:val="9"/>
        <w:rPr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sz w:val="28"/>
          <w:szCs w:val="28"/>
        </w:rPr>
        <w:t>.本</w:t>
      </w:r>
      <w:r>
        <w:rPr>
          <w:rFonts w:hint="eastAsia" w:ascii="仿宋_GB2312" w:hAnsi="Times New Roman" w:eastAsia="仿宋_GB2312" w:cs="仿宋_GB2312"/>
          <w:sz w:val="28"/>
          <w:szCs w:val="28"/>
          <w:lang w:eastAsia="zh-CN"/>
        </w:rPr>
        <w:t>轮</w:t>
      </w:r>
      <w:r>
        <w:rPr>
          <w:rFonts w:hint="default" w:ascii="仿宋_GB2312" w:hAnsi="Times New Roman" w:eastAsia="仿宋_GB2312" w:cs="仿宋_GB2312"/>
          <w:sz w:val="28"/>
          <w:szCs w:val="28"/>
        </w:rPr>
        <w:t>系统选课</w:t>
      </w:r>
      <w:r>
        <w:rPr>
          <w:rStyle w:val="5"/>
          <w:rFonts w:hint="default" w:ascii="仿宋_GB2312" w:hAnsi="Times New Roman" w:eastAsia="仿宋_GB2312" w:cs="仿宋_GB2312"/>
          <w:sz w:val="28"/>
          <w:szCs w:val="28"/>
        </w:rPr>
        <w:t>只能补选不能退选</w:t>
      </w:r>
      <w:r>
        <w:rPr>
          <w:rFonts w:hint="default" w:ascii="仿宋_GB2312" w:hAnsi="Times New Roman" w:eastAsia="仿宋_GB2312" w:cs="仿宋_GB2312"/>
          <w:sz w:val="28"/>
          <w:szCs w:val="28"/>
        </w:rPr>
        <w:t>。</w:t>
      </w:r>
      <w:r>
        <w:rPr>
          <w:rFonts w:hint="default" w:ascii="仿宋_GB2312" w:hAnsi="Times New Roman" w:eastAsia="仿宋_GB2312" w:cs="仿宋_GB2312"/>
          <w:color w:val="auto"/>
          <w:sz w:val="28"/>
          <w:szCs w:val="28"/>
        </w:rPr>
        <w:t>（有冲突的课程请提交</w:t>
      </w:r>
      <w:r>
        <w:rPr>
          <w:rFonts w:hint="eastAsia" w:ascii="仿宋_GB2312" w:hAnsi="Times New Roman" w:eastAsia="仿宋_GB2312" w:cs="仿宋_GB2312"/>
          <w:color w:val="auto"/>
          <w:sz w:val="28"/>
          <w:szCs w:val="28"/>
          <w:lang w:val="en-US" w:eastAsia="zh-CN"/>
        </w:rPr>
        <w:t>电子</w:t>
      </w:r>
      <w:r>
        <w:rPr>
          <w:rFonts w:hint="default" w:ascii="仿宋_GB2312" w:hAnsi="Times New Roman" w:eastAsia="仿宋_GB2312" w:cs="仿宋_GB2312"/>
          <w:color w:val="auto"/>
          <w:sz w:val="28"/>
          <w:szCs w:val="28"/>
        </w:rPr>
        <w:t>退选申请表</w:t>
      </w:r>
      <w:r>
        <w:rPr>
          <w:rFonts w:hint="eastAsia" w:ascii="仿宋_GB2312" w:hAnsi="Times New Roman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Times New Roman" w:eastAsia="仿宋_GB2312" w:cs="仿宋_GB2312"/>
          <w:color w:val="auto"/>
          <w:sz w:val="28"/>
          <w:szCs w:val="28"/>
          <w:lang w:val="en-US" w:eastAsia="zh-CN"/>
        </w:rPr>
        <w:t>开学后补交纸质版</w:t>
      </w:r>
      <w:r>
        <w:rPr>
          <w:rFonts w:hint="default" w:ascii="仿宋_GB2312" w:hAnsi="Times New Roman" w:eastAsia="仿宋_GB2312" w:cs="仿宋_GB2312"/>
          <w:color w:val="auto"/>
          <w:sz w:val="28"/>
          <w:szCs w:val="28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15"/>
        <w:jc w:val="both"/>
        <w:textAlignment w:val="auto"/>
        <w:outlineLvl w:val="9"/>
        <w:rPr>
          <w:rFonts w:hint="default" w:ascii="仿宋_GB2312" w:hAnsi="Times New Roman" w:eastAsia="仿宋_GB2312" w:cs="仿宋_GB2312"/>
          <w:sz w:val="28"/>
          <w:szCs w:val="28"/>
        </w:rPr>
      </w:pP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5</w:t>
      </w:r>
      <w:r>
        <w:rPr>
          <w:rFonts w:hint="default" w:ascii="仿宋_GB2312" w:hAnsi="Times New Roman" w:eastAsia="仿宋_GB2312" w:cs="仿宋_GB2312"/>
          <w:sz w:val="28"/>
          <w:szCs w:val="28"/>
        </w:rPr>
        <w:t>.请已选课同学进入系统确认选课成功，未成功的请及时进行补选。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15"/>
        <w:jc w:val="both"/>
        <w:textAlignment w:val="auto"/>
        <w:outlineLvl w:val="9"/>
        <w:rPr>
          <w:rFonts w:hint="default" w:ascii="仿宋_GB2312" w:hAnsi="Times New Roman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仿宋_GB2312"/>
          <w:b/>
          <w:bCs/>
          <w:sz w:val="28"/>
          <w:szCs w:val="28"/>
          <w:lang w:val="en-US" w:eastAsia="zh-CN"/>
        </w:rPr>
        <w:t>6.毕业班学生应选择网络课代替线下课。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5"/>
        <w:jc w:val="both"/>
        <w:textAlignment w:val="auto"/>
        <w:outlineLvl w:val="9"/>
      </w:pP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7</w:t>
      </w:r>
      <w:r>
        <w:rPr>
          <w:rFonts w:hint="default" w:ascii="仿宋_GB2312" w:hAnsi="Times New Roman" w:eastAsia="仿宋_GB2312" w:cs="仿宋_GB2312"/>
          <w:sz w:val="28"/>
          <w:szCs w:val="28"/>
        </w:rPr>
        <w:t>.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2015级结业生选课情况</w:t>
      </w:r>
      <w:r>
        <w:rPr>
          <w:rFonts w:hint="eastAsia" w:ascii="仿宋_GB2312" w:hAnsi="Times New Roman" w:eastAsia="仿宋_GB2312" w:cs="仿宋_GB2312"/>
          <w:sz w:val="28"/>
          <w:szCs w:val="28"/>
          <w:lang w:eastAsia="zh-CN"/>
        </w:rPr>
        <w:t>由二级学院汇总后报教务处。</w:t>
      </w:r>
    </w:p>
    <w:p>
      <w:pPr>
        <w:pStyle w:val="2"/>
        <w:keepNext w:val="0"/>
        <w:keepLines w:val="0"/>
        <w:widowControl/>
        <w:suppressLineNumbers w:val="0"/>
        <w:spacing w:line="555" w:lineRule="atLeast"/>
        <w:ind w:left="0" w:firstLine="630"/>
        <w:jc w:val="left"/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6"/>
        <w:jc w:val="both"/>
        <w:textAlignment w:val="auto"/>
        <w:outlineLvl w:val="9"/>
        <w:rPr>
          <w:rFonts w:hint="default" w:ascii="仿宋_GB2312" w:hAnsi="Times New Roman" w:eastAsia="仿宋_GB2312" w:cs="仿宋_GB2312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  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 </w:t>
      </w:r>
      <w:r>
        <w:rPr>
          <w:rFonts w:hint="default" w:ascii="仿宋_GB2312" w:hAnsi="Times New Roman" w:eastAsia="仿宋_GB2312" w:cs="仿宋_GB2312"/>
          <w:sz w:val="28"/>
          <w:szCs w:val="28"/>
        </w:rPr>
        <w:t> 三明学院教务处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6"/>
        <w:jc w:val="both"/>
        <w:textAlignment w:val="auto"/>
        <w:outlineLvl w:val="9"/>
        <w:rPr>
          <w:rFonts w:hint="eastAsia" w:ascii="仿宋_GB2312" w:hAnsi="Times New Roman" w:eastAsia="仿宋_GB2312" w:cs="仿宋_GB2312"/>
          <w:sz w:val="28"/>
          <w:szCs w:val="28"/>
          <w:lang w:eastAsia="zh-CN"/>
        </w:rPr>
      </w:pPr>
      <w:r>
        <w:rPr>
          <w:rFonts w:hint="default" w:ascii="仿宋_GB2312" w:hAnsi="Times New Roman" w:eastAsia="仿宋_GB2312" w:cs="仿宋_GB2312"/>
          <w:sz w:val="28"/>
          <w:szCs w:val="28"/>
        </w:rPr>
        <w:t>    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 xml:space="preserve">                               </w:t>
      </w:r>
      <w:r>
        <w:rPr>
          <w:rFonts w:hint="default" w:ascii="仿宋_GB2312" w:hAnsi="Times New Roman" w:eastAsia="仿宋_GB2312" w:cs="仿宋_GB2312"/>
          <w:sz w:val="28"/>
          <w:szCs w:val="28"/>
        </w:rPr>
        <w:t>  2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020</w:t>
      </w:r>
      <w:r>
        <w:rPr>
          <w:rFonts w:hint="default" w:ascii="仿宋_GB2312" w:hAnsi="Times New Roman" w:eastAsia="仿宋_GB2312" w:cs="仿宋_GB2312"/>
          <w:sz w:val="28"/>
          <w:szCs w:val="28"/>
        </w:rPr>
        <w:t>年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sz w:val="28"/>
          <w:szCs w:val="28"/>
        </w:rPr>
        <w:t>月</w:t>
      </w:r>
      <w:r>
        <w:rPr>
          <w:rFonts w:hint="eastAsia" w:ascii="仿宋_GB2312" w:hAnsi="Times New Roman" w:eastAsia="仿宋_GB2312" w:cs="仿宋_GB2312"/>
          <w:sz w:val="30"/>
          <w:szCs w:val="30"/>
          <w:lang w:val="en-US" w:eastAsia="zh-CN"/>
        </w:rPr>
        <w:t>1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sz w:val="28"/>
          <w:szCs w:val="28"/>
        </w:rPr>
        <w:t>日</w:t>
      </w:r>
      <w:r>
        <w:rPr>
          <w:rFonts w:hint="default" w:ascii="Times New Roman" w:hAnsi="Times New Roman" w:eastAsia="仿宋_GB2312" w:cs="Times New Roman"/>
          <w:sz w:val="28"/>
          <w:szCs w:val="28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646"/>
        <w:jc w:val="both"/>
        <w:textAlignment w:val="auto"/>
        <w:outlineLvl w:val="9"/>
        <w:rPr>
          <w:rFonts w:hint="eastAsia" w:ascii="仿宋_GB2312" w:hAnsi="Times New Roman" w:eastAsia="仿宋_GB2312" w:cs="仿宋_GB2312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outlineLvl w:val="9"/>
        <w:rPr>
          <w:rFonts w:hint="eastAsia" w:ascii="仿宋_GB2312" w:hAnsi="Times New Roman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Times New Roman" w:eastAsia="仿宋_GB2312" w:cs="仿宋_GB2312"/>
          <w:sz w:val="28"/>
          <w:szCs w:val="28"/>
          <w:lang w:eastAsia="zh-CN"/>
        </w:rPr>
        <w:t>附件：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560" w:firstLineChars="200"/>
        <w:jc w:val="both"/>
        <w:textAlignment w:val="auto"/>
        <w:outlineLvl w:val="9"/>
        <w:rPr>
          <w:rFonts w:hint="default" w:ascii="仿宋_GB2312" w:hAnsi="Times New Roman" w:eastAsia="仿宋_GB2312" w:cs="仿宋_GB2312"/>
          <w:sz w:val="28"/>
          <w:szCs w:val="28"/>
        </w:rPr>
      </w:pPr>
      <w:r>
        <w:rPr>
          <w:rFonts w:hint="default" w:ascii="仿宋_GB2312" w:hAnsi="Times New Roman" w:eastAsia="仿宋_GB2312" w:cs="仿宋_GB2312"/>
          <w:sz w:val="28"/>
          <w:szCs w:val="28"/>
        </w:rPr>
        <w:t>1</w:t>
      </w:r>
      <w:r>
        <w:rPr>
          <w:rFonts w:hint="eastAsia" w:ascii="仿宋_GB2312" w:hAnsi="Times New Roman" w:eastAsia="仿宋_GB2312" w:cs="仿宋_GB2312"/>
          <w:sz w:val="28"/>
          <w:szCs w:val="28"/>
          <w:lang w:eastAsia="zh-CN"/>
        </w:rPr>
        <w:t>.</w:t>
      </w:r>
      <w:r>
        <w:rPr>
          <w:rFonts w:hint="default" w:ascii="仿宋_GB2312" w:hAnsi="Times New Roman" w:eastAsia="仿宋_GB2312" w:cs="仿宋_GB2312"/>
          <w:sz w:val="28"/>
          <w:szCs w:val="28"/>
        </w:rPr>
        <w:t>201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9</w:t>
      </w:r>
      <w:r>
        <w:rPr>
          <w:rFonts w:hint="default" w:ascii="仿宋_GB2312" w:hAnsi="Times New Roman" w:eastAsia="仿宋_GB2312" w:cs="仿宋_GB2312"/>
          <w:sz w:val="28"/>
          <w:szCs w:val="28"/>
        </w:rPr>
        <w:t>-20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20</w:t>
      </w:r>
      <w:r>
        <w:rPr>
          <w:rFonts w:hint="default" w:ascii="仿宋_GB2312" w:hAnsi="Times New Roman" w:eastAsia="仿宋_GB2312" w:cs="仿宋_GB2312"/>
          <w:sz w:val="28"/>
          <w:szCs w:val="28"/>
        </w:rPr>
        <w:t>学年第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二</w:t>
      </w:r>
      <w:r>
        <w:rPr>
          <w:rFonts w:hint="default" w:ascii="仿宋_GB2312" w:hAnsi="Times New Roman" w:eastAsia="仿宋_GB2312" w:cs="仿宋_GB2312"/>
          <w:sz w:val="28"/>
          <w:szCs w:val="28"/>
        </w:rPr>
        <w:t>学期通识教育选修课不开课课程汇总表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560" w:firstLineChars="200"/>
        <w:jc w:val="both"/>
        <w:textAlignment w:val="auto"/>
        <w:outlineLvl w:val="9"/>
        <w:rPr>
          <w:rFonts w:hint="default" w:ascii="仿宋_GB2312" w:hAnsi="Times New Roman" w:eastAsia="仿宋_GB2312" w:cs="仿宋_GB2312"/>
          <w:sz w:val="28"/>
          <w:szCs w:val="28"/>
        </w:rPr>
      </w:pP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2.</w:t>
      </w:r>
      <w:r>
        <w:rPr>
          <w:rFonts w:hint="default" w:ascii="仿宋_GB2312" w:hAnsi="Times New Roman" w:eastAsia="仿宋_GB2312" w:cs="仿宋_GB2312"/>
          <w:sz w:val="28"/>
          <w:szCs w:val="28"/>
        </w:rPr>
        <w:t>201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9</w:t>
      </w:r>
      <w:r>
        <w:rPr>
          <w:rFonts w:hint="default" w:ascii="仿宋_GB2312" w:hAnsi="Times New Roman" w:eastAsia="仿宋_GB2312" w:cs="仿宋_GB2312"/>
          <w:sz w:val="28"/>
          <w:szCs w:val="28"/>
        </w:rPr>
        <w:t>-20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20</w:t>
      </w:r>
      <w:r>
        <w:rPr>
          <w:rFonts w:hint="default" w:ascii="仿宋_GB2312" w:hAnsi="Times New Roman" w:eastAsia="仿宋_GB2312" w:cs="仿宋_GB2312"/>
          <w:sz w:val="28"/>
          <w:szCs w:val="28"/>
        </w:rPr>
        <w:t>学年第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二</w:t>
      </w:r>
      <w:r>
        <w:rPr>
          <w:rFonts w:hint="default" w:ascii="仿宋_GB2312" w:hAnsi="Times New Roman" w:eastAsia="仿宋_GB2312" w:cs="仿宋_GB2312"/>
          <w:sz w:val="28"/>
          <w:szCs w:val="28"/>
        </w:rPr>
        <w:t>学期通识教育选修课不开课课程选课学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560" w:firstLineChars="200"/>
        <w:jc w:val="both"/>
        <w:textAlignment w:val="auto"/>
        <w:outlineLvl w:val="9"/>
        <w:rPr>
          <w:rFonts w:hint="default" w:ascii="仿宋_GB2312" w:hAnsi="Times New Roman" w:eastAsia="仿宋_GB2312" w:cs="仿宋_GB2312"/>
          <w:sz w:val="28"/>
          <w:szCs w:val="28"/>
        </w:rPr>
      </w:pPr>
      <w:r>
        <w:rPr>
          <w:rFonts w:hint="default" w:ascii="仿宋_GB2312" w:hAnsi="Times New Roman" w:eastAsia="仿宋_GB2312" w:cs="仿宋_GB2312"/>
          <w:sz w:val="28"/>
          <w:szCs w:val="28"/>
        </w:rPr>
        <w:t>生名单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560" w:firstLineChars="200"/>
        <w:jc w:val="both"/>
        <w:textAlignment w:val="auto"/>
        <w:outlineLvl w:val="9"/>
        <w:rPr>
          <w:rFonts w:hint="eastAsia" w:ascii="仿宋_GB2312" w:hAnsi="Times New Roman" w:eastAsia="仿宋_GB2312" w:cs="仿宋_GB2312"/>
          <w:sz w:val="28"/>
          <w:szCs w:val="28"/>
        </w:rPr>
      </w:pP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>3.</w:t>
      </w:r>
      <w:r>
        <w:rPr>
          <w:rFonts w:hint="default" w:ascii="仿宋_GB2312" w:hAnsi="Times New Roman" w:eastAsia="仿宋_GB2312" w:cs="仿宋_GB2312"/>
          <w:sz w:val="28"/>
          <w:szCs w:val="28"/>
        </w:rPr>
        <w:t>校通识教育选修课网上选课步骤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503DD"/>
    <w:rsid w:val="036A48E2"/>
    <w:rsid w:val="03D4480F"/>
    <w:rsid w:val="043D2B1E"/>
    <w:rsid w:val="048C1A8A"/>
    <w:rsid w:val="04E175CE"/>
    <w:rsid w:val="06787241"/>
    <w:rsid w:val="06C65023"/>
    <w:rsid w:val="076A62C8"/>
    <w:rsid w:val="088A41AF"/>
    <w:rsid w:val="0E751F64"/>
    <w:rsid w:val="17C76865"/>
    <w:rsid w:val="19EC31DA"/>
    <w:rsid w:val="1C5915F0"/>
    <w:rsid w:val="1D035219"/>
    <w:rsid w:val="21E97857"/>
    <w:rsid w:val="237578F8"/>
    <w:rsid w:val="24334624"/>
    <w:rsid w:val="24345082"/>
    <w:rsid w:val="254277F3"/>
    <w:rsid w:val="27A2719B"/>
    <w:rsid w:val="27E13C9C"/>
    <w:rsid w:val="291D25D7"/>
    <w:rsid w:val="2CBE0567"/>
    <w:rsid w:val="30003A8F"/>
    <w:rsid w:val="31DE3BDF"/>
    <w:rsid w:val="362A6BC8"/>
    <w:rsid w:val="3B237739"/>
    <w:rsid w:val="3D006CF4"/>
    <w:rsid w:val="404B0E0C"/>
    <w:rsid w:val="461D344C"/>
    <w:rsid w:val="47B5327A"/>
    <w:rsid w:val="4B4F4804"/>
    <w:rsid w:val="4CB068CC"/>
    <w:rsid w:val="4D8F4370"/>
    <w:rsid w:val="4DA31C1C"/>
    <w:rsid w:val="4DD33F04"/>
    <w:rsid w:val="4F6872CF"/>
    <w:rsid w:val="4FA078BA"/>
    <w:rsid w:val="57A6314F"/>
    <w:rsid w:val="59F20131"/>
    <w:rsid w:val="5F145EDA"/>
    <w:rsid w:val="687E683F"/>
    <w:rsid w:val="6883530E"/>
    <w:rsid w:val="68877AF1"/>
    <w:rsid w:val="68A503DD"/>
    <w:rsid w:val="6BC43886"/>
    <w:rsid w:val="6D535020"/>
    <w:rsid w:val="6FD967A5"/>
    <w:rsid w:val="719B753F"/>
    <w:rsid w:val="730F7468"/>
    <w:rsid w:val="746617C8"/>
    <w:rsid w:val="78206AF3"/>
    <w:rsid w:val="7A1D1D62"/>
    <w:rsid w:val="7FF1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75" w:beforeAutospacing="0" w:after="75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255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2018-09-17T03:58:00Z</dcterms:created>
  <dc:creator>Administrator</dc:creator>
  <cp:lastModifiedBy>w</cp:lastModifiedBy>
  <cp:lastPrinted>2018-09-17T09:48:00Z</cp:lastPrinted>
  <dcterms:modified xsi:type="dcterms:W3CDTF">2020-03-01T02:10:55Z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